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ROSCI0023ZPB</w:t>
      </w:r>
    </w:p>
    <w:p w:rsidR="00000000" w:rsidDel="00000000" w:rsidP="00000000" w:rsidRDefault="00000000" w:rsidRPr="00000000" w14:paraId="00000007">
      <w:pPr>
        <w:rPr>
          <w:i w:val="1"/>
          <w:iCs w:val="1"/>
        </w:rPr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Cascada Mișina</w:t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sdt>
        <w:sdtPr>
          <w:id w:val="10230779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sdt>
        <w:sdtPr>
          <w:id w:val="198246038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sdt>
        <w:sdtPr>
          <w:id w:val="-554691523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Layout w:type="fixed"/>
        <w:tblLook w:val="0400"/>
      </w:tblPr>
      <w:tblGrid>
        <w:gridCol w:w="4491"/>
        <w:gridCol w:w="4489"/>
        <w:tblGridChange w:id="0">
          <w:tblGrid>
            <w:gridCol w:w="4491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Layout w:type="fixed"/>
        <w:tblLook w:val="0400"/>
      </w:tblPr>
      <w:tblGrid>
        <w:gridCol w:w="4454"/>
        <w:gridCol w:w="4526"/>
        <w:tblGridChange w:id="0">
          <w:tblGrid>
            <w:gridCol w:w="4454"/>
            <w:gridCol w:w="45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</w:p>
    <w:p w:rsidR="00000000" w:rsidDel="00000000" w:rsidP="00000000" w:rsidRDefault="00000000" w:rsidRPr="00000000" w14:paraId="0000004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206,05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93,60%</w:t>
      </w:r>
    </w:p>
    <w:p w:rsidR="00000000" w:rsidDel="00000000" w:rsidP="00000000" w:rsidRDefault="00000000" w:rsidRPr="00000000" w14:paraId="0000004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</w:p>
        </w:tc>
      </w:tr>
    </w:tbl>
    <w:p w:rsidR="00000000" w:rsidDel="00000000" w:rsidP="00000000" w:rsidRDefault="00000000" w:rsidRPr="00000000" w14:paraId="00000057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Vrancea</w:t>
      </w:r>
    </w:p>
    <w:p w:rsidR="00000000" w:rsidDel="00000000" w:rsidP="00000000" w:rsidRDefault="00000000" w:rsidRPr="00000000" w14:paraId="0000005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Layout w:type="fixed"/>
        <w:tblLook w:val="0400"/>
      </w:tblPr>
      <w:tblGrid>
        <w:gridCol w:w="2930"/>
        <w:gridCol w:w="46"/>
        <w:gridCol w:w="3001"/>
        <w:gridCol w:w="47"/>
        <w:gridCol w:w="2956"/>
        <w:tblGridChange w:id="0">
          <w:tblGrid>
            <w:gridCol w:w="2930"/>
            <w:gridCol w:w="46"/>
            <w:gridCol w:w="3001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</w:p>
    <w:p w:rsidR="00000000" w:rsidDel="00000000" w:rsidP="00000000" w:rsidRDefault="00000000" w:rsidRPr="00000000" w14:paraId="0000006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206,05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Hotărârea Consiliului Județean Vrancea nr. 12/1992;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RONPA0835 Cascada Mișina;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 </w:t>
      </w:r>
    </w:p>
    <w:p w:rsidR="00000000" w:rsidDel="00000000" w:rsidP="00000000" w:rsidRDefault="00000000" w:rsidRPr="00000000" w14:paraId="0000007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849/2025 privind aprobarea Planului de management al sitului Natura 2000 ROSCI0023 Cascada Mișina și al rezervației naturale 2.818 Cascada Mișina.</w:t>
      </w:r>
    </w:p>
    <w:p w:rsidR="00000000" w:rsidDel="00000000" w:rsidP="00000000" w:rsidRDefault="00000000" w:rsidRPr="00000000" w14:paraId="00000079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.0000000000000009" w:type="dxa"/>
        <w:tblLayout w:type="fixed"/>
        <w:tblLook w:val="0000"/>
      </w:tblPr>
      <w:tblGrid>
        <w:gridCol w:w="4500"/>
        <w:gridCol w:w="4464"/>
        <w:tblGridChange w:id="0">
          <w:tblGrid>
            <w:gridCol w:w="4500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9110 Păduri de fag de tip Luzulo-Fagetum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91V0 Păduri dacice de fag (Symphyto-Fagion)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Ecosisteme acvatice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spacing w:after="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1352* Canis lupus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1361 Lynx lynx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1354* Ursus arctos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2001 Lissotriton montandoni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1166 Triturus cristatus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B03 Exploatare forestieră fără replantare sau refacere naturală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D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Chirita C., Vlad I., Paunescu C., Patrascoiu  N., Rosu  C., Iancu I. 1977  “Statiuni forestiere”, Vol. II, , Ed. Academiei R.S.R., Bucuresti.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Constandache C., Untaru E., Ivan Gh., 2001. Cercetari privind refacerea - ameliorarea arboretelor necorespunzatoare de pe terenuri degradate din Vrancea.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Constandache C., Untaru E., Munteanu F., 2002. Cercetari privind evolutia proceselor torentiale si de degradare a terenurilor in bazine hidrografice torentiale din Vrancea, in vederea optimizarii tehnologiilor de amenajare hidrologica si antierozionala.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Constandache C., 2003 2003. Aspecte referitoare la conditiile de instalare si eficienta functionala a culturilor forestiere de protectie instalate in terenuri degradate din judetul Vrancea.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N. Donita, A. Popescu, Pauca - Comanescu M., Mihailescu S., 2005 - Habitatele din Romania” – Biris I., Editura Tehnica Silvica, Bucuresti.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Ciurescu, Şt., Chiriac, Silviu 2007. Ghidul naturalistului vrâncean.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Gafta D. &amp; Mountford J.O. 2008 - “Manual de interpretare a habitatelor Natura 2000 din Romania”, Ed. RISOPRINT, editor M.M.D.D.</w:t>
      </w:r>
    </w:p>
    <w:p w:rsidR="00000000" w:rsidDel="00000000" w:rsidP="00000000" w:rsidRDefault="00000000" w:rsidRPr="00000000" w14:paraId="000000A8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h4gh673e4jh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10 aprilie 2025 – Focșani; 23 iunie 2025 – DS Vrancea.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 decembrie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 participarea factorilor interesați relevanți din județul Vrancea.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DpcbMJCBsWImZO+xeFSDVMeUBw==">CgMxLjAaMAoBMBIrCikIB0IlChFRdWF0dHJvY2VudG8gU2FucxIQQXJpYWwgVW5pY29kZSBNUxowCgExEisKKQgHQiUKEVF1YXR0cm9jZW50byBTYW5zEhBBcmlhbCBVbmljb2RlIE1TGjAKATISKwopCAdCJQoRUXVhdHRyb2NlbnRvIFNhbnMSEEFyaWFsIFVuaWNvZGUgTVMyDmguM2g0Z2g2NzNlNGpoOAByITFjV1VWaVlHdGVodFE1M200YmM3OVVCY0x4MVZyYnQ2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